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F80D3" w14:textId="5A96BF07" w:rsidR="00BF78CE" w:rsidRPr="00BF78CE" w:rsidRDefault="00BF78CE" w:rsidP="00BF78CE">
      <w:pPr>
        <w:rPr>
          <w:rFonts w:ascii="黑体" w:eastAsia="黑体" w:hAnsi="黑体" w:cs="黑体" w:hint="eastAsia"/>
          <w:color w:val="000000"/>
          <w:kern w:val="0"/>
          <w:sz w:val="24"/>
        </w:rPr>
      </w:pPr>
      <w:r w:rsidRPr="00BF78CE">
        <w:rPr>
          <w:rFonts w:ascii="黑体" w:eastAsia="黑体" w:hAnsi="黑体" w:cs="黑体" w:hint="eastAsia"/>
          <w:color w:val="000000"/>
          <w:kern w:val="0"/>
          <w:sz w:val="24"/>
        </w:rPr>
        <w:t>附件1</w:t>
      </w:r>
    </w:p>
    <w:p w14:paraId="01E96F4C" w14:textId="0A834A8C" w:rsidR="00D80613" w:rsidRDefault="00D80613" w:rsidP="00D80613">
      <w:pPr>
        <w:jc w:val="center"/>
        <w:rPr>
          <w:rFonts w:ascii="黑体" w:eastAsia="黑体" w:hAnsi="黑体" w:cs="黑体"/>
          <w:b/>
          <w:sz w:val="44"/>
          <w:szCs w:val="44"/>
        </w:rPr>
      </w:pPr>
      <w:r>
        <w:rPr>
          <w:rFonts w:ascii="黑体" w:eastAsia="黑体" w:hAnsi="黑体" w:cs="黑体" w:hint="eastAsia"/>
          <w:color w:val="000000"/>
          <w:kern w:val="0"/>
          <w:sz w:val="44"/>
          <w:szCs w:val="44"/>
        </w:rPr>
        <w:t>TCL电子控股有限公司简介</w:t>
      </w:r>
    </w:p>
    <w:p w14:paraId="735F6822" w14:textId="77777777" w:rsidR="00D80613" w:rsidRDefault="00D80613" w:rsidP="00D80613">
      <w:pPr>
        <w:widowControl/>
        <w:ind w:firstLineChars="200" w:firstLine="640"/>
        <w:jc w:val="left"/>
        <w:rPr>
          <w:rFonts w:ascii="仿宋_GB2312" w:eastAsia="仿宋_GB2312" w:hAnsi="仿宋_GB2312" w:cs="仿宋_GB2312"/>
          <w:color w:val="000000"/>
          <w:kern w:val="0"/>
          <w:sz w:val="32"/>
          <w:szCs w:val="32"/>
        </w:rPr>
      </w:pPr>
    </w:p>
    <w:p w14:paraId="2E2AE308" w14:textId="77777777" w:rsidR="00D80613" w:rsidRDefault="00D80613" w:rsidP="00D80613">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TCL电子控股有限公司是TCL实业的主要骨干企业之一，</w:t>
      </w:r>
      <w:r>
        <w:rPr>
          <w:rFonts w:ascii="仿宋_GB2312" w:eastAsia="仿宋_GB2312" w:hAnsi="仿宋_GB2312" w:cs="仿宋_GB2312" w:hint="eastAsia"/>
          <w:sz w:val="32"/>
          <w:szCs w:val="32"/>
        </w:rPr>
        <w:t>是全球领先的消费电子产品生产商，主要从事电视机产品的研发、制造和销售，拥有4个品牌（TCL、乐华、美乐、东芝）和SCBC业务（战略客户中心，负责ODM业务），销售网络覆盖全球80多个国家和地区，在全球市场通过战略客户与区域客户全面发力，产品、制造、供应链、服务全球一体化运作，已经与全球160多个客户建立了战略合作伙伴关系。</w:t>
      </w:r>
    </w:p>
    <w:p w14:paraId="3E546C12" w14:textId="77777777" w:rsidR="00D80613" w:rsidRDefault="00D80613" w:rsidP="00D80613">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基于全球化发展和清晰的战略推进，TCL电视市场份额已连续多年位居行业第一阵营。TCL电子</w:t>
      </w:r>
      <w:r>
        <w:rPr>
          <w:rFonts w:ascii="仿宋_GB2312" w:eastAsia="仿宋_GB2312" w:hAnsi="仿宋_GB2312" w:cs="仿宋_GB2312" w:hint="eastAsia"/>
          <w:sz w:val="32"/>
          <w:szCs w:val="32"/>
        </w:rPr>
        <w:t>年销售额超过300亿元，LED电视年出货量超过3200万台，全球市场占有率连续4年排名第二。</w:t>
      </w:r>
    </w:p>
    <w:p w14:paraId="47C2B0ED" w14:textId="77777777" w:rsidR="00D80613" w:rsidRDefault="00D80613" w:rsidP="00D80613">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TCL电子研发中心总部位于深圳，经过多年的发展，已建立起了全球性研发架构和完备的技术创新保障体系以及有效的激励机制，制定了系列层面的技术创新管理制度，制定了具体研发管理制度和工作流程，实现了研发项目、知识产权、技术标准、技术类组织、技术交流与合作的统一协调管理。研发范围涉及多媒体新产品开发、新技术新应用创新、ID设计、先进工艺、生产技术服务、前沿技术的开发和研究，涵盖了电子、软件、结构、光学、背光、</w:t>
      </w:r>
      <w:r>
        <w:rPr>
          <w:rFonts w:ascii="仿宋_GB2312" w:eastAsia="仿宋_GB2312" w:hAnsi="仿宋_GB2312" w:cs="仿宋_GB2312" w:hint="eastAsia"/>
          <w:sz w:val="32"/>
          <w:szCs w:val="32"/>
        </w:rPr>
        <w:lastRenderedPageBreak/>
        <w:t>声学、平面设计、工业设计、测试等广泛的专业领域，量子点技术、</w:t>
      </w:r>
      <w:proofErr w:type="spellStart"/>
      <w:r>
        <w:rPr>
          <w:rFonts w:ascii="仿宋_GB2312" w:eastAsia="仿宋_GB2312" w:hAnsi="仿宋_GB2312" w:cs="仿宋_GB2312" w:hint="eastAsia"/>
          <w:sz w:val="32"/>
          <w:szCs w:val="32"/>
        </w:rPr>
        <w:t>miniled</w:t>
      </w:r>
      <w:proofErr w:type="spellEnd"/>
      <w:r>
        <w:rPr>
          <w:rFonts w:ascii="仿宋_GB2312" w:eastAsia="仿宋_GB2312" w:hAnsi="仿宋_GB2312" w:cs="仿宋_GB2312" w:hint="eastAsia"/>
          <w:sz w:val="32"/>
          <w:szCs w:val="32"/>
        </w:rPr>
        <w:t>技术、5G+8K电视技术全球领先。55 X9、55C8等多</w:t>
      </w:r>
      <w:proofErr w:type="gramStart"/>
      <w:r>
        <w:rPr>
          <w:rFonts w:ascii="仿宋_GB2312" w:eastAsia="仿宋_GB2312" w:hAnsi="仿宋_GB2312" w:cs="仿宋_GB2312" w:hint="eastAsia"/>
          <w:sz w:val="32"/>
          <w:szCs w:val="32"/>
        </w:rPr>
        <w:t>款电视</w:t>
      </w:r>
      <w:proofErr w:type="gramEnd"/>
      <w:r>
        <w:rPr>
          <w:rFonts w:ascii="仿宋_GB2312" w:eastAsia="仿宋_GB2312" w:hAnsi="仿宋_GB2312" w:cs="仿宋_GB2312" w:hint="eastAsia"/>
          <w:sz w:val="32"/>
          <w:szCs w:val="32"/>
        </w:rPr>
        <w:t>获得CES世界金奖、欧洲红点金奖。</w:t>
      </w:r>
    </w:p>
    <w:p w14:paraId="130A4B64" w14:textId="77777777" w:rsidR="00D80613" w:rsidRDefault="00D80613" w:rsidP="00D80613">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TCL</w:t>
      </w:r>
      <w:r>
        <w:rPr>
          <w:rFonts w:ascii="仿宋_GB2312" w:eastAsia="仿宋_GB2312" w:hAnsi="仿宋_GB2312" w:cs="仿宋_GB2312" w:hint="eastAsia"/>
          <w:sz w:val="32"/>
          <w:szCs w:val="32"/>
        </w:rPr>
        <w:t>电子</w:t>
      </w:r>
      <w:r>
        <w:rPr>
          <w:rFonts w:ascii="仿宋_GB2312" w:eastAsia="仿宋_GB2312" w:hAnsi="仿宋_GB2312" w:cs="仿宋_GB2312" w:hint="eastAsia"/>
          <w:color w:val="000000"/>
          <w:kern w:val="0"/>
          <w:sz w:val="32"/>
          <w:szCs w:val="32"/>
        </w:rPr>
        <w:t>旗下的TCL王牌电器（惠州）有限公司成立于1994年9月，是由TCL控股（BVI）有限公司全资投入的大型企业，公司位于惠州市高新技术产业开发区，是TCL实业最大的彩电生产基地，也是全球新品中试中心、全球SKD/CKD集中配送管理中心，产品50％出口海外，以出色的产品力、稳定的质</w:t>
      </w:r>
      <w:r>
        <w:rPr>
          <w:rFonts w:ascii="仿宋_GB2312" w:eastAsia="仿宋_GB2312" w:hAnsi="仿宋_GB2312" w:cs="仿宋_GB2312" w:hint="eastAsia"/>
          <w:kern w:val="0"/>
          <w:sz w:val="32"/>
          <w:szCs w:val="32"/>
        </w:rPr>
        <w:t>量、超越客户期望的服务享誉国内外。</w:t>
      </w:r>
    </w:p>
    <w:p w14:paraId="0CFB0643" w14:textId="77777777" w:rsidR="00D80613" w:rsidRDefault="00D80613" w:rsidP="00D80613">
      <w:pPr>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TCL是中国彩电企业中唯一拥有屏、模组、芯片、组装垂直一体化资源的企业，拥有强大的工业生产技术、优秀的产品和研发能力，以及具备综合竞争力的生产套料供应。</w:t>
      </w:r>
    </w:p>
    <w:p w14:paraId="152BDE08" w14:textId="77777777" w:rsidR="00D80613" w:rsidRDefault="00D80613" w:rsidP="00D80613">
      <w:pPr>
        <w:spacing w:line="560" w:lineRule="exact"/>
        <w:rPr>
          <w:rFonts w:ascii="仿宋_GB2312" w:eastAsia="仿宋_GB2312" w:hAnsi="仿宋_GB2312" w:cs="仿宋_GB2312"/>
          <w:sz w:val="32"/>
          <w:szCs w:val="32"/>
        </w:rPr>
      </w:pPr>
    </w:p>
    <w:p w14:paraId="4EF19A65" w14:textId="77777777" w:rsidR="00D80613" w:rsidRDefault="00D80613" w:rsidP="00D80613">
      <w:pPr>
        <w:spacing w:line="560" w:lineRule="exact"/>
        <w:rPr>
          <w:rFonts w:ascii="仿宋_GB2312" w:eastAsia="仿宋_GB2312" w:hAnsi="仿宋_GB2312" w:cs="仿宋_GB2312"/>
          <w:sz w:val="32"/>
          <w:szCs w:val="32"/>
        </w:rPr>
      </w:pPr>
    </w:p>
    <w:p w14:paraId="25BCE517" w14:textId="77777777" w:rsidR="00D80613" w:rsidRDefault="00D80613" w:rsidP="00D80613">
      <w:pPr>
        <w:spacing w:line="560" w:lineRule="exact"/>
        <w:rPr>
          <w:rFonts w:ascii="仿宋_GB2312" w:eastAsia="仿宋_GB2312" w:hAnsi="仿宋_GB2312" w:cs="仿宋_GB2312"/>
          <w:sz w:val="32"/>
          <w:szCs w:val="32"/>
        </w:rPr>
      </w:pPr>
    </w:p>
    <w:p w14:paraId="5AAD795F" w14:textId="77777777" w:rsidR="00D80613" w:rsidRDefault="00D80613" w:rsidP="00D80613">
      <w:pPr>
        <w:spacing w:line="560" w:lineRule="exact"/>
        <w:rPr>
          <w:rFonts w:ascii="仿宋_GB2312" w:eastAsia="仿宋_GB2312" w:hAnsi="仿宋_GB2312" w:cs="仿宋_GB2312"/>
          <w:sz w:val="32"/>
          <w:szCs w:val="32"/>
        </w:rPr>
      </w:pPr>
    </w:p>
    <w:p w14:paraId="4C161F6E" w14:textId="77777777" w:rsidR="00D80613" w:rsidRDefault="00D80613" w:rsidP="00D80613">
      <w:pPr>
        <w:spacing w:line="560" w:lineRule="exact"/>
        <w:rPr>
          <w:rFonts w:ascii="仿宋_GB2312" w:eastAsia="仿宋_GB2312" w:hAnsi="仿宋_GB2312" w:cs="仿宋_GB2312"/>
          <w:sz w:val="32"/>
          <w:szCs w:val="32"/>
        </w:rPr>
      </w:pPr>
    </w:p>
    <w:p w14:paraId="07C0AAB6" w14:textId="77777777" w:rsidR="00D80613" w:rsidRDefault="00D80613" w:rsidP="00D80613">
      <w:pPr>
        <w:spacing w:line="560" w:lineRule="exact"/>
        <w:rPr>
          <w:rFonts w:ascii="仿宋_GB2312" w:eastAsia="仿宋_GB2312" w:hAnsi="仿宋_GB2312" w:cs="仿宋_GB2312"/>
          <w:sz w:val="32"/>
          <w:szCs w:val="32"/>
        </w:rPr>
      </w:pPr>
    </w:p>
    <w:p w14:paraId="0561C33D" w14:textId="77777777" w:rsidR="00D80613" w:rsidRDefault="00D80613" w:rsidP="00D80613">
      <w:pPr>
        <w:spacing w:line="560" w:lineRule="exact"/>
        <w:rPr>
          <w:rFonts w:ascii="仿宋_GB2312" w:eastAsia="仿宋_GB2312" w:hAnsi="仿宋_GB2312" w:cs="仿宋_GB2312"/>
          <w:sz w:val="32"/>
          <w:szCs w:val="32"/>
        </w:rPr>
      </w:pPr>
    </w:p>
    <w:p w14:paraId="5A549A40" w14:textId="77777777" w:rsidR="00D80613" w:rsidRDefault="00D80613" w:rsidP="00D80613">
      <w:pPr>
        <w:spacing w:line="560" w:lineRule="exact"/>
        <w:rPr>
          <w:rFonts w:ascii="仿宋_GB2312" w:eastAsia="仿宋_GB2312" w:hAnsi="仿宋_GB2312" w:cs="仿宋_GB2312"/>
          <w:sz w:val="32"/>
          <w:szCs w:val="32"/>
        </w:rPr>
      </w:pPr>
    </w:p>
    <w:p w14:paraId="2365EC9E" w14:textId="77777777" w:rsidR="00E74F7F" w:rsidRPr="00D80613" w:rsidRDefault="002C61D4"/>
    <w:sectPr w:rsidR="00E74F7F" w:rsidRPr="00D806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5CD67" w14:textId="77777777" w:rsidR="002C61D4" w:rsidRDefault="002C61D4" w:rsidP="00D80613">
      <w:r>
        <w:separator/>
      </w:r>
    </w:p>
  </w:endnote>
  <w:endnote w:type="continuationSeparator" w:id="0">
    <w:p w14:paraId="5048FAD4" w14:textId="77777777" w:rsidR="002C61D4" w:rsidRDefault="002C61D4" w:rsidP="00D8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B7252" w14:textId="77777777" w:rsidR="002C61D4" w:rsidRDefault="002C61D4" w:rsidP="00D80613">
      <w:r>
        <w:separator/>
      </w:r>
    </w:p>
  </w:footnote>
  <w:footnote w:type="continuationSeparator" w:id="0">
    <w:p w14:paraId="1BBC91C2" w14:textId="77777777" w:rsidR="002C61D4" w:rsidRDefault="002C61D4" w:rsidP="00D80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56"/>
    <w:rsid w:val="002C61D4"/>
    <w:rsid w:val="002F7F2A"/>
    <w:rsid w:val="00330056"/>
    <w:rsid w:val="00A23EFA"/>
    <w:rsid w:val="00B56BEF"/>
    <w:rsid w:val="00BF78CE"/>
    <w:rsid w:val="00D80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814C0"/>
  <w15:chartTrackingRefBased/>
  <w15:docId w15:val="{62786CF2-82A4-4368-A3B2-333E6F57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80613"/>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8061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80613"/>
    <w:rPr>
      <w:sz w:val="18"/>
      <w:szCs w:val="18"/>
    </w:rPr>
  </w:style>
  <w:style w:type="paragraph" w:styleId="a6">
    <w:name w:val="footer"/>
    <w:basedOn w:val="a"/>
    <w:link w:val="a7"/>
    <w:uiPriority w:val="99"/>
    <w:unhideWhenUsed/>
    <w:rsid w:val="00D80613"/>
    <w:pPr>
      <w:tabs>
        <w:tab w:val="center" w:pos="4153"/>
        <w:tab w:val="right" w:pos="8306"/>
      </w:tabs>
      <w:snapToGrid w:val="0"/>
      <w:jc w:val="left"/>
    </w:pPr>
    <w:rPr>
      <w:sz w:val="18"/>
      <w:szCs w:val="18"/>
    </w:rPr>
  </w:style>
  <w:style w:type="character" w:customStyle="1" w:styleId="a7">
    <w:name w:val="页脚 字符"/>
    <w:basedOn w:val="a1"/>
    <w:link w:val="a6"/>
    <w:uiPriority w:val="99"/>
    <w:rsid w:val="00D80613"/>
    <w:rPr>
      <w:sz w:val="18"/>
      <w:szCs w:val="18"/>
    </w:rPr>
  </w:style>
  <w:style w:type="paragraph" w:styleId="a0">
    <w:name w:val="Body Text"/>
    <w:basedOn w:val="a"/>
    <w:link w:val="a8"/>
    <w:uiPriority w:val="99"/>
    <w:semiHidden/>
    <w:unhideWhenUsed/>
    <w:rsid w:val="00D80613"/>
    <w:pPr>
      <w:spacing w:after="120"/>
    </w:pPr>
  </w:style>
  <w:style w:type="character" w:customStyle="1" w:styleId="a8">
    <w:name w:val="正文文本 字符"/>
    <w:basedOn w:val="a1"/>
    <w:link w:val="a0"/>
    <w:uiPriority w:val="99"/>
    <w:semiHidden/>
    <w:rsid w:val="00D8061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411012484@qq.com</dc:creator>
  <cp:keywords/>
  <dc:description/>
  <cp:lastModifiedBy>411012484@qq.com</cp:lastModifiedBy>
  <cp:revision>3</cp:revision>
  <dcterms:created xsi:type="dcterms:W3CDTF">2020-09-25T09:26:00Z</dcterms:created>
  <dcterms:modified xsi:type="dcterms:W3CDTF">2020-09-25T09:30:00Z</dcterms:modified>
</cp:coreProperties>
</file>